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山东省供热企业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2023-2024供暖季经验交流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座谈</w:t>
      </w:r>
      <w:r>
        <w:rPr>
          <w:rFonts w:hint="eastAsia" w:ascii="宋体" w:hAnsi="宋体" w:cs="宋体"/>
          <w:b/>
          <w:bCs/>
          <w:sz w:val="36"/>
          <w:szCs w:val="36"/>
        </w:rPr>
        <w:t>会暨《山东省供热行业发展报告》编制启动会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参会回执</w:t>
      </w:r>
    </w:p>
    <w:bookmarkEnd w:id="0"/>
    <w:tbl>
      <w:tblPr>
        <w:tblStyle w:val="3"/>
        <w:tblW w:w="9900" w:type="dxa"/>
        <w:tblInd w:w="-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422"/>
        <w:gridCol w:w="1235"/>
        <w:gridCol w:w="1235"/>
        <w:gridCol w:w="1408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2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单位名称：</w:t>
            </w:r>
          </w:p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纳税人识别号：</w:t>
            </w:r>
          </w:p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开户行及帐号：</w:t>
            </w:r>
          </w:p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邮箱：</w:t>
            </w:r>
          </w:p>
          <w:p>
            <w:pPr>
              <w:spacing w:line="24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发票邮递地址：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4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请4月14号前发至邮箱：sdqynyxh@163.com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jg2MDA1OWZiZDM3ZDY4NDU3MzlkMWZhODI4ODkifQ=="/>
  </w:docVars>
  <w:rsids>
    <w:rsidRoot w:val="46100787"/>
    <w:rsid w:val="46100787"/>
    <w:rsid w:val="6EF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79</Characters>
  <Lines>0</Lines>
  <Paragraphs>0</Paragraphs>
  <TotalTime>0</TotalTime>
  <ScaleCrop>false</ScaleCrop>
  <LinksUpToDate>false</LinksUpToDate>
  <CharactersWithSpaces>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2024-04-11T01:22:00Z</dcterms:created>
  <dc:creator>燕希</dc:creator>
  <cp:lastModifiedBy>燕希</cp:lastModifiedBy>
  <dcterms:modified xsi:type="dcterms:W3CDTF">2024-04-11T02:49:24Z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D0B32532BC714816B5E3E05FFC7E4549_11</vt:lpwstr>
  </property>
</Properties>
</file>